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6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5386"/>
        <w:gridCol w:w="7939"/>
        <w:tblGridChange w:id="0">
          <w:tblGrid>
            <w:gridCol w:w="2552"/>
            <w:gridCol w:w="5386"/>
            <w:gridCol w:w="7939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Valdkond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Turvalisus, avalik kord, kriisideks valmisolek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Valdkonna eesmärk ja saavutamise näitaja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Turvaline ja ohutu elukeskkond. Teadlik ja informeeritud kodanik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Statistika. Õppuste tulemus.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Probleem/ kitsaskoht/ vajadus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Oodatav tulemus ja vastav tegevus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KOV-l puudub kriisikommunikatsiooniplaan ja teavitusskeem alt üles ja ülevalt alla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Kontaktid valla siseselt pole teada (olemas valla kodulehel)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Plaan olemas ja elanikkonda on sellest teavitatud ja kaasatud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Teavitusskeem on olemas ja igale elanikule selge. 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Kontaktide flaier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Kriisikeskused ja varud pole kokku lepitud.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 olemas, hajutatud, teada, kus asuvad. Kontaktisikud teada.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Kodanike valmisolek kriisideks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Kogukond on abiks kodanikule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Kogukonna liikmete kompetents, kaardistus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Kodanike ressursid kaardistatud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Kodaniku oma teadlikkus, koolitus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Kogukondade (sh korteriühistute) valmisolek kriisideks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KOV on abiks kogukonnale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Koolitus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Varud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Vabatahtlike kaasamine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Kriisiplaanid olemas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Kergteevõrgustik ja valgustatus ei hõlma kogu Saku valda. Koolitee pole alati ohutu.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Kergteevõrgustik selline, et koolitee oleks ohutu ja eakate liikumine samuti. Liikumisanduriga valgustus.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Avalik kord on läinud kehvemaks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Politsei nähtavus, abipolitseinikud jm kaasatud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Kriisiõppused pole toimunud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Toimuvad regulaarsed õppused eri piirkondades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3423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Bjz+uY/BGIoKgXTrWfmh5kwfg==">CgMxLjA4AHIhMTdjeWYxaWpsdk0xNHV1ZkJMcndsR21jYUpBOWxpQzFY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2024-01-12T10:45:00Z</dcterms:created>
  <dc:creator>Tanel Mätlik</dc:creator>
</cp:coreProperties>
</file>